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0D" w:rsidRDefault="000F1B4D" w:rsidP="000F1B4D">
      <w:pPr>
        <w:pStyle w:val="ListBullet"/>
        <w:numPr>
          <w:ilvl w:val="0"/>
          <w:numId w:val="0"/>
        </w:numPr>
        <w:ind w:left="360"/>
        <w:jc w:val="center"/>
        <w:rPr>
          <w:b/>
          <w:bCs/>
          <w:sz w:val="28"/>
          <w:szCs w:val="28"/>
        </w:rPr>
      </w:pPr>
      <w:r w:rsidRPr="000F1B4D">
        <w:rPr>
          <w:b/>
          <w:bCs/>
          <w:sz w:val="28"/>
          <w:szCs w:val="28"/>
        </w:rPr>
        <w:t>Listening task design template</w:t>
      </w:r>
    </w:p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7403"/>
        <w:gridCol w:w="850"/>
        <w:gridCol w:w="5561"/>
      </w:tblGrid>
      <w:tr w:rsidR="000B111B" w:rsidTr="000B111B">
        <w:tc>
          <w:tcPr>
            <w:tcW w:w="13814" w:type="dxa"/>
            <w:gridSpan w:val="3"/>
          </w:tcPr>
          <w:p w:rsidR="000B111B" w:rsidRDefault="000B111B" w:rsidP="00FF0403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Target group:</w:t>
            </w:r>
            <w:r w:rsidR="00F11B45">
              <w:rPr>
                <w:b/>
                <w:bCs/>
                <w:sz w:val="28"/>
                <w:szCs w:val="28"/>
              </w:rPr>
              <w:t xml:space="preserve"> </w:t>
            </w:r>
            <w:r w:rsidR="002A11EC">
              <w:rPr>
                <w:b/>
                <w:bCs/>
                <w:sz w:val="28"/>
                <w:szCs w:val="28"/>
              </w:rPr>
              <w:t>Year 12 French Continuers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 theme/topics:</w:t>
            </w:r>
            <w:r w:rsidR="002A11EC">
              <w:rPr>
                <w:b/>
                <w:bCs/>
                <w:sz w:val="28"/>
                <w:szCs w:val="28"/>
              </w:rPr>
              <w:t xml:space="preserve"> Changing world / current issues </w:t>
            </w:r>
            <w:r w:rsidR="00597D0A">
              <w:rPr>
                <w:b/>
                <w:bCs/>
                <w:sz w:val="28"/>
                <w:szCs w:val="28"/>
              </w:rPr>
              <w:t>–</w:t>
            </w:r>
            <w:r w:rsidR="002A11EC">
              <w:rPr>
                <w:b/>
                <w:bCs/>
                <w:sz w:val="28"/>
                <w:szCs w:val="28"/>
              </w:rPr>
              <w:t xml:space="preserve"> technology</w:t>
            </w:r>
          </w:p>
          <w:p w:rsidR="000B111B" w:rsidRPr="00F11B45" w:rsidRDefault="000B111B" w:rsidP="00F11B4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Key language:</w:t>
            </w:r>
            <w:r w:rsidR="002A11EC">
              <w:rPr>
                <w:b/>
                <w:bCs/>
                <w:sz w:val="28"/>
                <w:szCs w:val="28"/>
              </w:rPr>
              <w:t xml:space="preserve"> </w:t>
            </w:r>
          </w:p>
          <w:p w:rsidR="000B111B" w:rsidRDefault="00073CD1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Language of the Internet. Justifying a point of view.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Text type:</w:t>
            </w:r>
            <w:r w:rsidR="002A11EC">
              <w:rPr>
                <w:b/>
                <w:bCs/>
                <w:sz w:val="28"/>
                <w:szCs w:val="28"/>
              </w:rPr>
              <w:t xml:space="preserve"> News report – presenter 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of stimulus:</w:t>
            </w:r>
            <w:r w:rsidR="00D141BD">
              <w:rPr>
                <w:b/>
                <w:bCs/>
                <w:sz w:val="28"/>
                <w:szCs w:val="28"/>
              </w:rPr>
              <w:t xml:space="preserve"> </w:t>
            </w:r>
          </w:p>
          <w:p w:rsidR="000B111B" w:rsidRDefault="00073CD1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Radio/ TV news report on the dangers of the Internet and how to protect </w:t>
            </w:r>
            <w:proofErr w:type="gramStart"/>
            <w:r>
              <w:rPr>
                <w:b/>
                <w:bCs/>
                <w:sz w:val="28"/>
                <w:szCs w:val="28"/>
              </w:rPr>
              <w:t>yourself</w:t>
            </w:r>
            <w:proofErr w:type="gramEnd"/>
            <w:r>
              <w:rPr>
                <w:b/>
                <w:bCs/>
                <w:sz w:val="28"/>
                <w:szCs w:val="28"/>
              </w:rPr>
              <w:t>.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F11B45">
        <w:tc>
          <w:tcPr>
            <w:tcW w:w="7403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Activities/Tasks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597D0A" w:rsidP="00597D0A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Pre-activity – brainstorm of  how you use the Internet</w:t>
            </w:r>
          </w:p>
          <w:p w:rsidR="00597D0A" w:rsidRDefault="00597D0A" w:rsidP="00597D0A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Task 1 – Table identifying </w:t>
            </w:r>
            <w:r w:rsidR="00F12BDB">
              <w:rPr>
                <w:b/>
                <w:bCs/>
                <w:sz w:val="28"/>
                <w:szCs w:val="28"/>
              </w:rPr>
              <w:t xml:space="preserve">&amp; explaining </w:t>
            </w:r>
            <w:r>
              <w:rPr>
                <w:b/>
                <w:bCs/>
                <w:sz w:val="28"/>
                <w:szCs w:val="28"/>
              </w:rPr>
              <w:t xml:space="preserve">potential dangers of </w:t>
            </w:r>
            <w:proofErr w:type="gramStart"/>
            <w:r>
              <w:rPr>
                <w:b/>
                <w:bCs/>
                <w:sz w:val="28"/>
                <w:szCs w:val="28"/>
              </w:rPr>
              <w:t>Internet</w:t>
            </w:r>
            <w:r w:rsidR="00F12BDB">
              <w:rPr>
                <w:b/>
                <w:bCs/>
                <w:sz w:val="28"/>
                <w:szCs w:val="28"/>
              </w:rPr>
              <w:t xml:space="preserve"> .</w:t>
            </w:r>
            <w:proofErr w:type="gramEnd"/>
          </w:p>
          <w:p w:rsidR="00F12BDB" w:rsidRPr="00B315B1" w:rsidRDefault="00F12BDB" w:rsidP="00B315B1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‘</w:t>
            </w:r>
            <w:proofErr w:type="spellStart"/>
            <w:r>
              <w:rPr>
                <w:b/>
                <w:bCs/>
                <w:sz w:val="28"/>
                <w:szCs w:val="28"/>
              </w:rPr>
              <w:t>Être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form</w:t>
            </w:r>
            <w:r>
              <w:rPr>
                <w:b/>
                <w:bCs/>
                <w:sz w:val="24"/>
                <w:szCs w:val="24"/>
              </w:rPr>
              <w:t>é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315B1">
              <w:rPr>
                <w:b/>
                <w:bCs/>
                <w:sz w:val="28"/>
                <w:szCs w:val="28"/>
              </w:rPr>
              <w:t xml:space="preserve">et </w:t>
            </w:r>
            <w:proofErr w:type="spellStart"/>
            <w:r w:rsidRPr="00B315B1">
              <w:rPr>
                <w:b/>
                <w:bCs/>
                <w:sz w:val="28"/>
                <w:szCs w:val="28"/>
              </w:rPr>
              <w:t>informé</w:t>
            </w:r>
            <w:proofErr w:type="spellEnd"/>
            <w:r w:rsidRPr="00B315B1">
              <w:rPr>
                <w:b/>
                <w:bCs/>
                <w:sz w:val="28"/>
                <w:szCs w:val="28"/>
              </w:rPr>
              <w:t>’ explain what you understand by this expression in relation to the text. Justify your response.</w:t>
            </w:r>
          </w:p>
          <w:p w:rsidR="00597D0A" w:rsidRDefault="00597D0A" w:rsidP="00597D0A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Task 2 – Imagine you have experienced one of these problems –</w:t>
            </w:r>
            <w:r w:rsidR="00B315B1">
              <w:rPr>
                <w:b/>
                <w:bCs/>
                <w:sz w:val="28"/>
                <w:szCs w:val="28"/>
              </w:rPr>
              <w:t xml:space="preserve"> write a diary entry reflecting</w:t>
            </w:r>
            <w:r>
              <w:rPr>
                <w:b/>
                <w:bCs/>
                <w:sz w:val="28"/>
                <w:szCs w:val="28"/>
              </w:rPr>
              <w:t xml:space="preserve"> on how you feel.</w:t>
            </w:r>
          </w:p>
          <w:p w:rsidR="00597D0A" w:rsidRDefault="00AC0747" w:rsidP="00597D0A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Based on what you hear in the text, design a poster to </w:t>
            </w:r>
            <w:r>
              <w:rPr>
                <w:b/>
                <w:bCs/>
                <w:sz w:val="28"/>
                <w:szCs w:val="28"/>
              </w:rPr>
              <w:lastRenderedPageBreak/>
              <w:t>warn your fellow students of the dangers of the Internet.</w:t>
            </w:r>
          </w:p>
          <w:p w:rsidR="00AC0747" w:rsidRDefault="00AC0747" w:rsidP="00AC0747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Write down from the interview</w:t>
            </w:r>
            <w:r w:rsidR="00154E8C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 xml:space="preserve"> words and expressions which have the same meanings as the following</w:t>
            </w:r>
            <w:r w:rsidR="00073CD1">
              <w:rPr>
                <w:b/>
                <w:bCs/>
                <w:sz w:val="28"/>
                <w:szCs w:val="28"/>
              </w:rPr>
              <w:t xml:space="preserve"> (for example)</w:t>
            </w:r>
            <w:r>
              <w:rPr>
                <w:b/>
                <w:bCs/>
                <w:sz w:val="28"/>
                <w:szCs w:val="28"/>
              </w:rPr>
              <w:t>;</w:t>
            </w:r>
          </w:p>
          <w:p w:rsidR="00A80F86" w:rsidRPr="00073CD1" w:rsidRDefault="00A80F86" w:rsidP="00A80F86">
            <w:pPr>
              <w:pStyle w:val="ListBullet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  <w:lang w:val="fr-FR"/>
              </w:rPr>
            </w:pPr>
            <w:r w:rsidRPr="00073CD1">
              <w:rPr>
                <w:b/>
                <w:bCs/>
                <w:sz w:val="28"/>
                <w:szCs w:val="28"/>
                <w:lang w:val="fr-FR"/>
              </w:rPr>
              <w:t>Les jeunes</w:t>
            </w:r>
          </w:p>
          <w:p w:rsidR="00A80F86" w:rsidRDefault="00073CD1" w:rsidP="00A80F86">
            <w:pPr>
              <w:pStyle w:val="ListBullet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  <w:lang w:val="fr-FR"/>
              </w:rPr>
            </w:pPr>
            <w:r w:rsidRPr="00073CD1">
              <w:rPr>
                <w:b/>
                <w:bCs/>
                <w:sz w:val="28"/>
                <w:szCs w:val="28"/>
                <w:lang w:val="fr-FR"/>
              </w:rPr>
              <w:t>Une personne qui persécute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quelqu’un d’autre</w:t>
            </w:r>
          </w:p>
          <w:p w:rsidR="007970E3" w:rsidRDefault="007970E3" w:rsidP="00A80F86">
            <w:pPr>
              <w:pStyle w:val="ListBullet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C’est clair</w:t>
            </w:r>
          </w:p>
          <w:p w:rsidR="00073CD1" w:rsidRDefault="00073CD1" w:rsidP="00A80F86">
            <w:pPr>
              <w:pStyle w:val="ListBullet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fr-FR"/>
              </w:rPr>
              <w:t>Etc</w:t>
            </w:r>
            <w:proofErr w:type="spellEnd"/>
            <w:r>
              <w:rPr>
                <w:b/>
                <w:bCs/>
                <w:sz w:val="28"/>
                <w:szCs w:val="28"/>
                <w:lang w:val="fr-FR"/>
              </w:rPr>
              <w:t>…</w:t>
            </w:r>
          </w:p>
          <w:p w:rsidR="00070223" w:rsidRDefault="00FA6EC0" w:rsidP="00FA6EC0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fr-FR"/>
              </w:rPr>
              <w:t>Write</w:t>
            </w:r>
            <w:proofErr w:type="spellEnd"/>
            <w:r>
              <w:rPr>
                <w:b/>
                <w:bCs/>
                <w:sz w:val="28"/>
                <w:szCs w:val="28"/>
                <w:lang w:val="fr-FR"/>
              </w:rPr>
              <w:t xml:space="preserve"> a </w:t>
            </w:r>
            <w:proofErr w:type="spellStart"/>
            <w:r>
              <w:rPr>
                <w:b/>
                <w:bCs/>
                <w:sz w:val="28"/>
                <w:szCs w:val="28"/>
                <w:lang w:val="fr-FR"/>
              </w:rPr>
              <w:t>survey</w:t>
            </w:r>
            <w:proofErr w:type="spellEnd"/>
            <w:r>
              <w:rPr>
                <w:b/>
                <w:bCs/>
                <w:sz w:val="28"/>
                <w:szCs w:val="28"/>
                <w:lang w:val="fr-FR"/>
              </w:rPr>
              <w:t xml:space="preserve"> to </w:t>
            </w:r>
            <w:proofErr w:type="spellStart"/>
            <w:r>
              <w:rPr>
                <w:b/>
                <w:bCs/>
                <w:sz w:val="28"/>
                <w:szCs w:val="28"/>
                <w:lang w:val="fr-FR"/>
              </w:rPr>
              <w:t>ask</w:t>
            </w:r>
            <w:proofErr w:type="spellEnd"/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fr-FR"/>
              </w:rPr>
              <w:t>fellow</w:t>
            </w:r>
            <w:proofErr w:type="spellEnd"/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fr-FR"/>
              </w:rPr>
              <w:t>students</w:t>
            </w:r>
            <w:proofErr w:type="spellEnd"/>
            <w:r>
              <w:rPr>
                <w:b/>
                <w:bCs/>
                <w:sz w:val="28"/>
                <w:szCs w:val="28"/>
                <w:lang w:val="fr-FR"/>
              </w:rPr>
              <w:t xml:space="preserve"> about </w:t>
            </w:r>
            <w:proofErr w:type="spellStart"/>
            <w:r>
              <w:rPr>
                <w:b/>
                <w:bCs/>
                <w:sz w:val="28"/>
                <w:szCs w:val="28"/>
                <w:lang w:val="fr-FR"/>
              </w:rPr>
              <w:t>problems</w:t>
            </w:r>
            <w:proofErr w:type="spellEnd"/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fr-FR"/>
              </w:rPr>
              <w:t>using</w:t>
            </w:r>
            <w:proofErr w:type="spellEnd"/>
            <w:r>
              <w:rPr>
                <w:b/>
                <w:bCs/>
                <w:sz w:val="28"/>
                <w:szCs w:val="28"/>
                <w:lang w:val="fr-FR"/>
              </w:rPr>
              <w:t xml:space="preserve"> the Internet.</w:t>
            </w:r>
          </w:p>
          <w:p w:rsidR="00070223" w:rsidRDefault="00070223" w:rsidP="00070223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  <w:bCs/>
                <w:sz w:val="28"/>
                <w:szCs w:val="28"/>
                <w:lang w:val="fr-FR"/>
              </w:rPr>
            </w:pPr>
          </w:p>
          <w:p w:rsidR="00073CD1" w:rsidRPr="00073CD1" w:rsidRDefault="00073CD1" w:rsidP="00073CD1">
            <w:pPr>
              <w:pStyle w:val="ListBullet"/>
              <w:numPr>
                <w:ilvl w:val="0"/>
                <w:numId w:val="0"/>
              </w:numPr>
              <w:ind w:left="720"/>
              <w:rPr>
                <w:b/>
                <w:bCs/>
                <w:sz w:val="28"/>
                <w:szCs w:val="28"/>
                <w:lang w:val="fr-FR"/>
              </w:rPr>
            </w:pPr>
          </w:p>
          <w:p w:rsidR="00AC0747" w:rsidRDefault="00AC0747" w:rsidP="00A80F86">
            <w:pPr>
              <w:pStyle w:val="ListBullet"/>
              <w:numPr>
                <w:ilvl w:val="0"/>
                <w:numId w:val="0"/>
              </w:numPr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Skill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61" w:type="dxa"/>
          </w:tcPr>
          <w:p w:rsidR="000B111B" w:rsidRP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0B111B">
              <w:rPr>
                <w:b/>
                <w:bCs/>
                <w:sz w:val="24"/>
                <w:szCs w:val="24"/>
              </w:rPr>
              <w:t>This task will enable students to demonstrate the following outcomes:</w:t>
            </w:r>
          </w:p>
        </w:tc>
      </w:tr>
    </w:tbl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p w:rsidR="00F11B45" w:rsidRDefault="00F11B45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Transcript</w:t>
      </w:r>
    </w:p>
    <w:p w:rsidR="00D141BD" w:rsidRPr="00602C17" w:rsidRDefault="00D141BD" w:rsidP="00602C17">
      <w:pPr>
        <w:rPr>
          <w:b/>
          <w:bCs/>
          <w:lang w:val="fr-FR"/>
        </w:rPr>
      </w:pPr>
      <w:hyperlink r:id="rId5" w:tooltip="Lien Permanent : Pionniers de l’Internet, les adolescents en découvrent aussi les nouveaux pièges" w:history="1">
        <w:r w:rsidRPr="004F07F4">
          <w:rPr>
            <w:rStyle w:val="Hyperlink"/>
            <w:b/>
            <w:bCs/>
            <w:lang w:val="fr-FR"/>
          </w:rPr>
          <w:t>Pionniers de l’Internet, les adolescents en découvren</w:t>
        </w:r>
        <w:r w:rsidRPr="004F07F4">
          <w:rPr>
            <w:rStyle w:val="Hyperlink"/>
            <w:b/>
            <w:bCs/>
            <w:lang w:val="fr-FR"/>
          </w:rPr>
          <w:t>t</w:t>
        </w:r>
        <w:r w:rsidRPr="004F07F4">
          <w:rPr>
            <w:rStyle w:val="Hyperlink"/>
            <w:b/>
            <w:bCs/>
            <w:lang w:val="fr-FR"/>
          </w:rPr>
          <w:t xml:space="preserve"> aussi les nouveaux pièges</w:t>
        </w:r>
      </w:hyperlink>
    </w:p>
    <w:p w:rsidR="00602C17" w:rsidRDefault="00602C17" w:rsidP="00602C17">
      <w:pPr>
        <w:ind w:left="1440" w:hanging="1440"/>
        <w:rPr>
          <w:b/>
          <w:bCs/>
          <w:i/>
          <w:iCs/>
          <w:lang w:val="fr-FR"/>
        </w:rPr>
      </w:pPr>
      <w:proofErr w:type="spellStart"/>
      <w:r>
        <w:rPr>
          <w:b/>
          <w:bCs/>
          <w:i/>
          <w:iCs/>
          <w:lang w:val="fr-FR"/>
        </w:rPr>
        <w:lastRenderedPageBreak/>
        <w:t>Presenter</w:t>
      </w:r>
      <w:proofErr w:type="spellEnd"/>
      <w:r>
        <w:rPr>
          <w:b/>
          <w:bCs/>
          <w:i/>
          <w:iCs/>
          <w:lang w:val="fr-FR"/>
        </w:rPr>
        <w:t xml:space="preserve"> : </w:t>
      </w:r>
      <w:r>
        <w:rPr>
          <w:b/>
          <w:bCs/>
          <w:i/>
          <w:iCs/>
          <w:lang w:val="fr-FR"/>
        </w:rPr>
        <w:tab/>
      </w:r>
      <w:r w:rsidR="00D141BD" w:rsidRPr="004F07F4">
        <w:rPr>
          <w:b/>
          <w:bCs/>
          <w:i/>
          <w:iCs/>
          <w:lang w:val="fr-FR"/>
        </w:rPr>
        <w:t xml:space="preserve">Les parents ont entendu parler de certains dangers </w:t>
      </w:r>
      <w:r w:rsidR="00AC0747">
        <w:rPr>
          <w:b/>
          <w:bCs/>
          <w:i/>
          <w:iCs/>
          <w:lang w:val="fr-FR"/>
        </w:rPr>
        <w:t xml:space="preserve">   </w:t>
      </w:r>
      <w:r w:rsidR="00D141BD" w:rsidRPr="004F07F4">
        <w:rPr>
          <w:b/>
          <w:bCs/>
          <w:i/>
          <w:iCs/>
          <w:lang w:val="fr-FR"/>
        </w:rPr>
        <w:t xml:space="preserve">du Web (dépendance, pédophiles), mais ils sont loin d’avoir fait le tour du problème. Tout comme leurs enfants, d’ailleurs. Quelles sont ces menaces en constante évolution, et comment s’en protéger? </w:t>
      </w:r>
    </w:p>
    <w:p w:rsidR="00602C17" w:rsidRDefault="00602C17" w:rsidP="00602C17">
      <w:pPr>
        <w:rPr>
          <w:b/>
          <w:bCs/>
          <w:lang w:val="fr-FR"/>
        </w:rPr>
      </w:pPr>
      <w:r w:rsidRPr="004F07F4">
        <w:rPr>
          <w:b/>
          <w:bCs/>
          <w:lang w:val="fr-FR"/>
        </w:rPr>
        <w:t>«Sur Internet, j’insulte qui je veux»</w:t>
      </w:r>
    </w:p>
    <w:p w:rsidR="002D4019" w:rsidRDefault="002D4019" w:rsidP="002D4019">
      <w:pPr>
        <w:rPr>
          <w:lang w:val="fr-FR"/>
        </w:rPr>
      </w:pPr>
      <w:r>
        <w:rPr>
          <w:lang w:val="fr-FR"/>
        </w:rPr>
        <w:t xml:space="preserve">Selon </w:t>
      </w:r>
      <w:r w:rsidRPr="004F07F4">
        <w:rPr>
          <w:lang w:val="fr-FR"/>
        </w:rPr>
        <w:t>une étude menée par Microsoft, 52 % des 14-18 ans auraient ét</w:t>
      </w:r>
      <w:r>
        <w:rPr>
          <w:lang w:val="fr-FR"/>
        </w:rPr>
        <w:t xml:space="preserve">é victimes de </w:t>
      </w:r>
      <w:proofErr w:type="spellStart"/>
      <w:r>
        <w:rPr>
          <w:lang w:val="fr-FR"/>
        </w:rPr>
        <w:t>cyberintimidation</w:t>
      </w:r>
      <w:proofErr w:type="spellEnd"/>
      <w:r>
        <w:rPr>
          <w:lang w:val="fr-FR"/>
        </w:rPr>
        <w:t xml:space="preserve"> à </w:t>
      </w:r>
      <w:r w:rsidRPr="004F07F4">
        <w:rPr>
          <w:lang w:val="fr-FR"/>
        </w:rPr>
        <w:t>un âge où le jeune est en pleine constr</w:t>
      </w:r>
      <w:r>
        <w:rPr>
          <w:lang w:val="fr-FR"/>
        </w:rPr>
        <w:t>uction de son identité sociale.</w:t>
      </w:r>
    </w:p>
    <w:p w:rsidR="002D4019" w:rsidRPr="004F07F4" w:rsidRDefault="002D4019" w:rsidP="002D4019">
      <w:pPr>
        <w:rPr>
          <w:lang w:val="fr-FR"/>
        </w:rPr>
      </w:pPr>
      <w:r>
        <w:rPr>
          <w:lang w:val="fr-FR"/>
        </w:rPr>
        <w:t xml:space="preserve">Il faut </w:t>
      </w:r>
      <w:r w:rsidRPr="004F07F4">
        <w:rPr>
          <w:lang w:val="fr-FR"/>
        </w:rPr>
        <w:t>que l’on fasse comprendre aux utilisateurs d’Internet qu’ils n’y sont pas à l’abri des règles existant dans le monde réel. «On n’a pas plus le droit d’insulter quelqu’un dans la rue que sur la Toile.»</w:t>
      </w:r>
    </w:p>
    <w:p w:rsidR="002D4019" w:rsidRDefault="002D4019" w:rsidP="002D4019">
      <w:pPr>
        <w:rPr>
          <w:lang w:val="fr-FR"/>
        </w:rPr>
      </w:pPr>
    </w:p>
    <w:p w:rsidR="00D141BD" w:rsidRPr="004F07F4" w:rsidRDefault="002D4019" w:rsidP="00D141BD">
      <w:pPr>
        <w:rPr>
          <w:b/>
          <w:bCs/>
          <w:lang w:val="fr-FR"/>
        </w:rPr>
      </w:pPr>
      <w:r w:rsidRPr="004F07F4">
        <w:rPr>
          <w:b/>
          <w:bCs/>
          <w:lang w:val="fr-FR"/>
        </w:rPr>
        <w:t xml:space="preserve"> </w:t>
      </w:r>
      <w:r w:rsidR="00D141BD" w:rsidRPr="004F07F4">
        <w:rPr>
          <w:b/>
          <w:bCs/>
          <w:lang w:val="fr-FR"/>
        </w:rPr>
        <w:t>«Sur Internet, je parle comme je veux»</w:t>
      </w:r>
    </w:p>
    <w:p w:rsidR="002D4019" w:rsidRDefault="00D141BD" w:rsidP="002D4019">
      <w:pPr>
        <w:rPr>
          <w:lang w:val="fr-FR"/>
        </w:rPr>
      </w:pPr>
      <w:r w:rsidRPr="004F07F4">
        <w:rPr>
          <w:lang w:val="fr-FR"/>
        </w:rPr>
        <w:t xml:space="preserve">Ce phénomène est surtout connu dans le monde des blogs. «Tous les ados qui ont un site personnel seront confrontés, un jour ou l’autre, à des personnes qui réagissent à leurs propos en laissant des commentaires bourrés d’insultes», </w:t>
      </w:r>
    </w:p>
    <w:p w:rsidR="00D141BD" w:rsidRDefault="00D141BD" w:rsidP="002D4019">
      <w:pPr>
        <w:rPr>
          <w:lang w:val="fr-FR"/>
        </w:rPr>
      </w:pPr>
      <w:r w:rsidRPr="004F07F4">
        <w:rPr>
          <w:lang w:val="fr-FR"/>
        </w:rPr>
        <w:t>Confronté</w:t>
      </w:r>
      <w:r>
        <w:rPr>
          <w:lang w:val="fr-FR"/>
        </w:rPr>
        <w:t>s à leurs écrits, les harceleurs</w:t>
      </w:r>
      <w:r w:rsidRPr="004F07F4">
        <w:rPr>
          <w:lang w:val="fr-FR"/>
        </w:rPr>
        <w:t xml:space="preserve"> se justifient à coup de «je ne le pensais pas» ou «</w:t>
      </w:r>
      <w:r w:rsidR="004A195D" w:rsidRPr="004F07F4">
        <w:rPr>
          <w:lang w:val="fr-FR"/>
        </w:rPr>
        <w:t>ce n’était</w:t>
      </w:r>
      <w:r w:rsidRPr="004F07F4">
        <w:rPr>
          <w:lang w:val="fr-FR"/>
        </w:rPr>
        <w:t xml:space="preserve"> pas pour de vrai». Ils n’ont, on l’imagine, pas pensé à l’impact que de tels propos peuve</w:t>
      </w:r>
      <w:r w:rsidR="002D4019">
        <w:rPr>
          <w:lang w:val="fr-FR"/>
        </w:rPr>
        <w:t xml:space="preserve">nt avoir sur la </w:t>
      </w:r>
      <w:r w:rsidRPr="004F07F4">
        <w:rPr>
          <w:lang w:val="fr-FR"/>
        </w:rPr>
        <w:t>personne.</w:t>
      </w:r>
    </w:p>
    <w:p w:rsidR="004A195D" w:rsidRPr="004F07F4" w:rsidRDefault="004A195D" w:rsidP="004A195D">
      <w:pPr>
        <w:rPr>
          <w:lang w:val="fr-FR"/>
        </w:rPr>
      </w:pPr>
      <w:r>
        <w:rPr>
          <w:lang w:val="fr-FR"/>
        </w:rPr>
        <w:t>« Être formé et informé, c’est être m</w:t>
      </w:r>
      <w:r w:rsidR="00073CD1">
        <w:rPr>
          <w:lang w:val="fr-FR"/>
        </w:rPr>
        <w:t>ieux préparé à éviter les piège</w:t>
      </w:r>
      <w:r w:rsidR="00C655EF">
        <w:rPr>
          <w:lang w:val="fr-FR"/>
        </w:rPr>
        <w:t>s</w:t>
      </w:r>
      <w:r>
        <w:rPr>
          <w:lang w:val="fr-FR"/>
        </w:rPr>
        <w:t xml:space="preserve"> du Net »  Il est évident  que les jeunes comprennent et appliquent des règles d’éthique et de prudence pour leur sécurité. </w:t>
      </w:r>
    </w:p>
    <w:p w:rsidR="00D141BD" w:rsidRPr="004F07F4" w:rsidRDefault="00FC4C9F" w:rsidP="00D141BD">
      <w:pPr>
        <w:rPr>
          <w:b/>
          <w:bCs/>
          <w:lang w:val="fr-FR"/>
        </w:rPr>
      </w:pPr>
      <w:r w:rsidRPr="004F07F4">
        <w:rPr>
          <w:b/>
          <w:bCs/>
          <w:lang w:val="fr-FR"/>
        </w:rPr>
        <w:t xml:space="preserve"> </w:t>
      </w:r>
      <w:r w:rsidR="00D141BD" w:rsidRPr="004F07F4">
        <w:rPr>
          <w:b/>
          <w:bCs/>
          <w:lang w:val="fr-FR"/>
        </w:rPr>
        <w:t>«Sur Internet, je montre ce que je veux»</w:t>
      </w:r>
    </w:p>
    <w:p w:rsidR="00D141BD" w:rsidRPr="004F07F4" w:rsidRDefault="00D141BD" w:rsidP="00D141BD">
      <w:pPr>
        <w:rPr>
          <w:lang w:val="fr-FR"/>
        </w:rPr>
      </w:pPr>
      <w:r w:rsidRPr="004F07F4">
        <w:rPr>
          <w:lang w:val="fr-FR"/>
        </w:rPr>
        <w:t>Le poids des mots n’est pas le seul problème que l’on rencontre sur le Net. Les photos y choquent tout autant. Et la menace est croissante, liée à l’augmentation notable du nombre d’images, de plus en plus personnelles, qui circulent sur les réseaux. Surtout de la part des filles.</w:t>
      </w:r>
    </w:p>
    <w:p w:rsidR="00D141BD" w:rsidRPr="004F07F4" w:rsidRDefault="00D141BD" w:rsidP="00FC4C9F">
      <w:pPr>
        <w:rPr>
          <w:lang w:val="fr-FR"/>
        </w:rPr>
      </w:pPr>
      <w:r w:rsidRPr="004F07F4">
        <w:rPr>
          <w:lang w:val="fr-FR"/>
        </w:rPr>
        <w:t xml:space="preserve">Dans ce cas, le dialogue entre les parents et les enfants est primordial pour éviter toute mauvaise surprise. </w:t>
      </w:r>
      <w:r w:rsidR="00FC4C9F">
        <w:rPr>
          <w:lang w:val="fr-FR"/>
        </w:rPr>
        <w:t xml:space="preserve">Il faut </w:t>
      </w:r>
      <w:r w:rsidRPr="004F07F4">
        <w:rPr>
          <w:lang w:val="fr-FR"/>
        </w:rPr>
        <w:t xml:space="preserve">expliquer </w:t>
      </w:r>
      <w:r w:rsidR="00FC4C9F">
        <w:rPr>
          <w:lang w:val="fr-FR"/>
        </w:rPr>
        <w:t xml:space="preserve">à l’enfant </w:t>
      </w:r>
      <w:r w:rsidRPr="004F07F4">
        <w:rPr>
          <w:lang w:val="fr-FR"/>
        </w:rPr>
        <w:t xml:space="preserve">ce qu’il peut arriver, lui demander ce qu’il ferait s’il se retrouvait dans telle ou telle situation. Sans oublier de lui rappeler qu’on n’allume pas sa webcam si on ne connaît pas </w:t>
      </w:r>
      <w:r w:rsidR="00FC4C9F">
        <w:rPr>
          <w:lang w:val="fr-FR"/>
        </w:rPr>
        <w:t>la personne avec qui on parle</w:t>
      </w:r>
      <w:r w:rsidRPr="004F07F4">
        <w:rPr>
          <w:lang w:val="fr-FR"/>
        </w:rPr>
        <w:t xml:space="preserve"> et qu’on n’accepte pas un rendez-vous dans la vraie vie sans </w:t>
      </w:r>
      <w:r w:rsidR="00FC4C9F">
        <w:rPr>
          <w:lang w:val="fr-FR"/>
        </w:rPr>
        <w:t>dire à ses parents</w:t>
      </w:r>
      <w:r w:rsidRPr="004F07F4">
        <w:rPr>
          <w:lang w:val="fr-FR"/>
        </w:rPr>
        <w:t>.»</w:t>
      </w:r>
    </w:p>
    <w:p w:rsidR="00D141BD" w:rsidRPr="004F07F4" w:rsidRDefault="00D141BD" w:rsidP="00FC4C9F">
      <w:pPr>
        <w:rPr>
          <w:b/>
          <w:bCs/>
          <w:lang w:val="fr-FR"/>
        </w:rPr>
      </w:pPr>
      <w:r w:rsidRPr="004F07F4">
        <w:rPr>
          <w:b/>
          <w:bCs/>
          <w:lang w:val="fr-FR"/>
        </w:rPr>
        <w:lastRenderedPageBreak/>
        <w:t xml:space="preserve">«Sur Internet, je </w:t>
      </w:r>
      <w:r w:rsidR="00FC4C9F">
        <w:rPr>
          <w:b/>
          <w:bCs/>
          <w:lang w:val="fr-FR"/>
        </w:rPr>
        <w:t>publie les photos de n’importe</w:t>
      </w:r>
      <w:r w:rsidRPr="004F07F4">
        <w:rPr>
          <w:b/>
          <w:bCs/>
          <w:lang w:val="fr-FR"/>
        </w:rPr>
        <w:t xml:space="preserve"> qui je veux»</w:t>
      </w:r>
    </w:p>
    <w:p w:rsidR="00D141BD" w:rsidRPr="004F07F4" w:rsidRDefault="00D141BD" w:rsidP="00440BA4">
      <w:pPr>
        <w:rPr>
          <w:lang w:val="fr-FR"/>
        </w:rPr>
      </w:pPr>
      <w:r w:rsidRPr="004F07F4">
        <w:rPr>
          <w:lang w:val="fr-FR"/>
        </w:rPr>
        <w:t>Les photos qui font mal sur Internet ne sont pas seulement celles que l’on a choisi, inconsciemment mais librement, d’y exposer. Aujourd’hui, on voit circuler à très grande échelle de nombreux clichés qui ont été pris à l’insu des personn</w:t>
      </w:r>
      <w:r w:rsidR="00440BA4">
        <w:rPr>
          <w:lang w:val="fr-FR"/>
        </w:rPr>
        <w:t xml:space="preserve">es concernées. Il suffit de ne pas être populaire et de se trouver </w:t>
      </w:r>
      <w:r w:rsidRPr="004F07F4">
        <w:rPr>
          <w:lang w:val="fr-FR"/>
        </w:rPr>
        <w:t>face d’une personne</w:t>
      </w:r>
      <w:r w:rsidR="00440BA4">
        <w:rPr>
          <w:lang w:val="fr-FR"/>
        </w:rPr>
        <w:t xml:space="preserve"> mal intentionnée qui a </w:t>
      </w:r>
      <w:r w:rsidRPr="004F07F4">
        <w:rPr>
          <w:lang w:val="fr-FR"/>
        </w:rPr>
        <w:t xml:space="preserve">un téléphone </w:t>
      </w:r>
      <w:r w:rsidR="00440BA4">
        <w:rPr>
          <w:lang w:val="fr-FR"/>
        </w:rPr>
        <w:t>portable</w:t>
      </w:r>
      <w:r w:rsidRPr="004F07F4">
        <w:rPr>
          <w:lang w:val="fr-FR"/>
        </w:rPr>
        <w:t xml:space="preserve"> avec une caméra.</w:t>
      </w:r>
    </w:p>
    <w:p w:rsidR="00D141BD" w:rsidRPr="004F07F4" w:rsidRDefault="00D141BD" w:rsidP="00440BA4">
      <w:pPr>
        <w:rPr>
          <w:lang w:val="fr-FR"/>
        </w:rPr>
      </w:pPr>
      <w:r w:rsidRPr="004F07F4">
        <w:rPr>
          <w:lang w:val="fr-FR"/>
        </w:rPr>
        <w:t>Si la photo est montrée dans la cour de récré, peut-être que les camarades en rigo</w:t>
      </w:r>
      <w:r w:rsidR="00440BA4">
        <w:rPr>
          <w:lang w:val="fr-FR"/>
        </w:rPr>
        <w:t>leraient un jour ou deux. Mais, c’est très difficile d’effacer les traces. Les</w:t>
      </w:r>
      <w:r w:rsidRPr="004F07F4">
        <w:rPr>
          <w:lang w:val="fr-FR"/>
        </w:rPr>
        <w:t xml:space="preserve"> </w:t>
      </w:r>
      <w:r w:rsidR="00440BA4">
        <w:rPr>
          <w:lang w:val="fr-FR"/>
        </w:rPr>
        <w:t xml:space="preserve">utilisateurs d’Internet sont conseillés d’y réfléchir </w:t>
      </w:r>
      <w:r w:rsidRPr="004F07F4">
        <w:rPr>
          <w:lang w:val="fr-FR"/>
        </w:rPr>
        <w:t xml:space="preserve"> </w:t>
      </w:r>
      <w:r w:rsidR="00440BA4">
        <w:rPr>
          <w:lang w:val="fr-FR"/>
        </w:rPr>
        <w:t>avant de la mettre en ligne.</w:t>
      </w:r>
    </w:p>
    <w:p w:rsidR="00D141BD" w:rsidRPr="004F07F4" w:rsidRDefault="00D141BD" w:rsidP="00D141BD">
      <w:pPr>
        <w:rPr>
          <w:lang w:val="fr-FR"/>
        </w:rPr>
      </w:pPr>
      <w:hyperlink r:id="rId6" w:history="1">
        <w:r w:rsidRPr="004F07F4">
          <w:rPr>
            <w:rStyle w:val="Hyperlink"/>
            <w:lang w:val="fr-FR"/>
          </w:rPr>
          <w:t>http://www</w:t>
        </w:r>
        <w:bookmarkStart w:id="0" w:name="_GoBack"/>
        <w:bookmarkEnd w:id="0"/>
        <w:r w:rsidRPr="004F07F4">
          <w:rPr>
            <w:rStyle w:val="Hyperlink"/>
            <w:lang w:val="fr-FR"/>
          </w:rPr>
          <w:t>3.unil.ch/wpmu/allezsavoir/pionniers-de-linternet-les-adolescents-en-decouvrent-aussi-les-nouveaux-pieges/</w:t>
        </w:r>
      </w:hyperlink>
    </w:p>
    <w:p w:rsidR="00D141BD" w:rsidRPr="004F07F4" w:rsidRDefault="00D141BD" w:rsidP="00D141BD">
      <w:pPr>
        <w:rPr>
          <w:lang w:val="fr-FR"/>
        </w:rPr>
      </w:pPr>
    </w:p>
    <w:p w:rsidR="00D141BD" w:rsidRPr="004F07F4" w:rsidRDefault="00D141BD" w:rsidP="00D141BD">
      <w:pPr>
        <w:rPr>
          <w:lang w:val="fr-FR"/>
        </w:rPr>
      </w:pPr>
    </w:p>
    <w:p w:rsidR="00D141BD" w:rsidRPr="000F1B4D" w:rsidRDefault="00D141B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sectPr w:rsidR="00D141BD" w:rsidRPr="000F1B4D" w:rsidSect="000F1B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BE614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B414058"/>
    <w:multiLevelType w:val="hybridMultilevel"/>
    <w:tmpl w:val="8F1238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460F2"/>
    <w:multiLevelType w:val="hybridMultilevel"/>
    <w:tmpl w:val="500AE4D8"/>
    <w:lvl w:ilvl="0" w:tplc="F0603E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F12842"/>
    <w:multiLevelType w:val="hybridMultilevel"/>
    <w:tmpl w:val="A80C7660"/>
    <w:lvl w:ilvl="0" w:tplc="F0603E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F1B4D"/>
    <w:rsid w:val="00070223"/>
    <w:rsid w:val="00073CD1"/>
    <w:rsid w:val="000A106A"/>
    <w:rsid w:val="000A4467"/>
    <w:rsid w:val="000B111B"/>
    <w:rsid w:val="000F1B4D"/>
    <w:rsid w:val="00154E8C"/>
    <w:rsid w:val="00155B2E"/>
    <w:rsid w:val="001E3760"/>
    <w:rsid w:val="00255DA8"/>
    <w:rsid w:val="002A11EC"/>
    <w:rsid w:val="002D2955"/>
    <w:rsid w:val="002D4019"/>
    <w:rsid w:val="0035100D"/>
    <w:rsid w:val="003E2812"/>
    <w:rsid w:val="00410003"/>
    <w:rsid w:val="00411DE5"/>
    <w:rsid w:val="00440BA4"/>
    <w:rsid w:val="004A195D"/>
    <w:rsid w:val="00597D0A"/>
    <w:rsid w:val="005C1A25"/>
    <w:rsid w:val="00602C17"/>
    <w:rsid w:val="00623254"/>
    <w:rsid w:val="006562AE"/>
    <w:rsid w:val="007108FE"/>
    <w:rsid w:val="0078387C"/>
    <w:rsid w:val="007970E3"/>
    <w:rsid w:val="008D0B79"/>
    <w:rsid w:val="0095380D"/>
    <w:rsid w:val="00A12EA4"/>
    <w:rsid w:val="00A80F86"/>
    <w:rsid w:val="00AC0747"/>
    <w:rsid w:val="00B17B30"/>
    <w:rsid w:val="00B315B1"/>
    <w:rsid w:val="00B73B82"/>
    <w:rsid w:val="00C655EF"/>
    <w:rsid w:val="00CA7569"/>
    <w:rsid w:val="00CA7BC8"/>
    <w:rsid w:val="00D141BD"/>
    <w:rsid w:val="00F11B45"/>
    <w:rsid w:val="00F12BDB"/>
    <w:rsid w:val="00FA6EC0"/>
    <w:rsid w:val="00FC4C9F"/>
    <w:rsid w:val="00FF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0F1B4D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0F1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141B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1B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97D0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3.unil.ch/wpmu/allezsavoir/pionniers-de-linternet-les-adolescents-en-decouvrent-aussi-les-nouveaux-pieges/" TargetMode="External"/><Relationship Id="rId5" Type="http://schemas.openxmlformats.org/officeDocument/2006/relationships/hyperlink" Target="http://www3.unil.ch/wpmu/allezsavoir/pionniers-de-linternet-les-adolescents-en-decouvrent-aussi-les-nouveaux-pieg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training</cp:lastModifiedBy>
  <cp:revision>12</cp:revision>
  <dcterms:created xsi:type="dcterms:W3CDTF">2012-05-04T02:39:00Z</dcterms:created>
  <dcterms:modified xsi:type="dcterms:W3CDTF">2012-05-04T05:07:00Z</dcterms:modified>
</cp:coreProperties>
</file>